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34699EE6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CE0200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8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155C97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6436</w:t>
      </w:r>
    </w:p>
    <w:p w14:paraId="4BF14776" w14:textId="3EFC027B" w:rsidR="00AA3FAE" w:rsidRPr="00AA3FAE" w:rsidRDefault="003C333E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CE0200"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4C33E1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CE0200">
        <w:rPr>
          <w:rFonts w:ascii="Arial" w:eastAsia="宋体" w:hAnsi="Arial" w:cs="黑体"/>
          <w:b/>
          <w:bCs/>
          <w:noProof/>
          <w:kern w:val="0"/>
          <w:sz w:val="24"/>
        </w:rPr>
        <w:t>N</w:t>
      </w:r>
      <w:r w:rsidR="00CE0200">
        <w:rPr>
          <w:rFonts w:ascii="Arial" w:eastAsia="宋体" w:hAnsi="Arial" w:cs="黑体" w:hint="eastAsia"/>
          <w:b/>
          <w:bCs/>
          <w:noProof/>
          <w:kern w:val="0"/>
          <w:sz w:val="24"/>
        </w:rPr>
        <w:t>ov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9952BEE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46CF9D33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Inter-donor full migration </w:t>
      </w:r>
      <w:r w:rsidR="00E0635A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procedure </w:t>
      </w:r>
      <w:r w:rsidR="00F954B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of mobile IAB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06F57E8F" w:rsidR="00FD491E" w:rsidRDefault="001139CF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</w:t>
      </w:r>
      <w:r w:rsidR="00700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been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approved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to be discussed in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</w:t>
      </w:r>
      <w:proofErr w:type="gramStart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detail 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objectives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0FE06898" w14:textId="77777777" w:rsidR="00216448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2F19567A" w14:textId="77777777" w:rsidR="00216448" w:rsidRPr="00D06F6A" w:rsidRDefault="00216448" w:rsidP="00216448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7A175631" w14:textId="77777777" w:rsidR="00216448" w:rsidRPr="00D06F6A" w:rsidRDefault="00216448" w:rsidP="00216448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6C5287C4" w14:textId="77777777" w:rsidR="00216448" w:rsidRPr="00314064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52F4EAF" w14:textId="77777777" w:rsidR="00216448" w:rsidRPr="00314064" w:rsidRDefault="00216448" w:rsidP="00216448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2454DBD9" w14:textId="7E1AE07C" w:rsidR="00EF5733" w:rsidRPr="00216448" w:rsidRDefault="00216448" w:rsidP="00216448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22C4FD01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procedure for </w:t>
      </w:r>
      <w:r w:rsidR="00896E4A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>IAB</w:t>
      </w:r>
      <w:r w:rsidR="00896E4A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inter-donor full migration is </w:t>
      </w:r>
      <w:r w:rsidR="00D90CB3">
        <w:rPr>
          <w:rFonts w:ascii="Times New Roman" w:eastAsia="宋体" w:hAnsi="Times New Roman" w:cs="Times New Roman"/>
          <w:kern w:val="0"/>
          <w:sz w:val="20"/>
          <w:szCs w:val="20"/>
        </w:rPr>
        <w:t>discussed.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40DE2058" w14:textId="03BA4A73" w:rsidR="00D90CB3" w:rsidRPr="004139B5" w:rsidRDefault="00D90CB3" w:rsidP="00976AEE">
      <w:pPr>
        <w:widowControl/>
        <w:overflowPunct w:val="0"/>
        <w:autoSpaceDE w:val="0"/>
        <w:autoSpaceDN w:val="0"/>
        <w:adjustRightInd w:val="0"/>
        <w:spacing w:beforeLines="100" w:before="24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IAB inter-donor full migration</w:t>
      </w:r>
      <w:r w:rsidR="0082419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 procedure</w:t>
      </w:r>
    </w:p>
    <w:p w14:paraId="4C91040A" w14:textId="3AC66D0E" w:rsidR="00D90CB3" w:rsidRDefault="00D90CB3" w:rsidP="00B75A5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R17,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partial migration procedure for IAB inter-donor topology adaptation was already defined, where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IAB-MT is migrated from a source IAB-donor-CU to a target IAB-donor-CU</w:t>
      </w:r>
      <w:r w:rsidR="00B75A59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</w:t>
      </w:r>
      <w:r w:rsidR="00B75A59" w:rsidRPr="00B75A59">
        <w:rPr>
          <w:rFonts w:ascii="Times New Roman" w:eastAsia="宋体" w:hAnsi="Times New Roman" w:cs="Times New Roman"/>
          <w:kern w:val="0"/>
          <w:sz w:val="20"/>
          <w:szCs w:val="20"/>
        </w:rPr>
        <w:t>its IAB-DU retains F1AP with the source IAB-donor-CU</w:t>
      </w:r>
      <w:r w:rsidR="00B75A59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6F70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CC66E81" w14:textId="0D43389B" w:rsidR="00E561D4" w:rsidRDefault="00E561D4" w:rsidP="00E561D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nd based on the discussion in R17,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logical IAB-DUs at the boundary IAB node are to be further discussed in the scope of Full Migration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where following </w:t>
      </w: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two implementation alternatives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can be applied</w:t>
      </w:r>
      <w:r w:rsidR="00BB457A"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 Further based on the inputs from RAN1/RAN2 and RAN4, Alt.1 can work well and has fewer standards impacts.</w:t>
      </w:r>
    </w:p>
    <w:p w14:paraId="3489EC34" w14:textId="508F1932" w:rsidR="00E561D4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Alt1: the two logical DUs use separate physical cell resources</w:t>
      </w:r>
    </w:p>
    <w:p w14:paraId="3C91B327" w14:textId="6CA0C791" w:rsidR="00D90CB3" w:rsidRPr="00E561D4" w:rsidRDefault="00E561D4" w:rsidP="00E561D4">
      <w:pPr>
        <w:pStyle w:val="ac"/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561D4">
        <w:rPr>
          <w:rFonts w:ascii="Times New Roman" w:eastAsia="宋体" w:hAnsi="Times New Roman" w:cs="Times New Roman"/>
          <w:kern w:val="0"/>
          <w:sz w:val="20"/>
          <w:szCs w:val="20"/>
        </w:rPr>
        <w:t>Alt2: the two logical DUs use the same physical cell resources</w:t>
      </w:r>
    </w:p>
    <w:p w14:paraId="47C8E7C7" w14:textId="70D75245" w:rsidR="00C966DD" w:rsidRDefault="007B334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mobile IAB-node,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logical IAB-DUs can be applied during the full migration where the second logical IAB-DU can setup F1 interface with target IAB-donor-CU </w:t>
      </w:r>
      <w:proofErr w:type="gramStart"/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 xml:space="preserve">at the same time 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>that</w:t>
      </w:r>
      <w:proofErr w:type="gramEnd"/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>the first IAB-DU still has the F1 connection with the source IAB-donor-CU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agreed in last meeting [3]</w:t>
      </w:r>
      <w:r w:rsidR="00FF6D0C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DF3FDB" w14:paraId="234A10AE" w14:textId="77777777" w:rsidTr="001C22C9">
        <w:trPr>
          <w:trHeight w:val="1138"/>
        </w:trPr>
        <w:tc>
          <w:tcPr>
            <w:tcW w:w="9680" w:type="dxa"/>
          </w:tcPr>
          <w:p w14:paraId="11BF1440" w14:textId="77777777" w:rsidR="00DF3FDB" w:rsidRPr="0034409C" w:rsidRDefault="00DF3FDB" w:rsidP="00DF3FDB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iCs/>
                <w:color w:val="008000"/>
                <w:sz w:val="18"/>
                <w:szCs w:val="18"/>
                <w:lang w:eastAsia="en-US"/>
              </w:rPr>
              <w:t>For DU migration cases</w:t>
            </w: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, to execute the handover of the served UEs, the mobile IAB-node concurrently supports two logical mobile IAB-DUs, which have F1AP associations with the source CU and the target CU, respectively.</w:t>
            </w:r>
          </w:p>
          <w:p w14:paraId="5410CB0A" w14:textId="77ACFC33" w:rsidR="00DF3FDB" w:rsidRPr="00DF3FDB" w:rsidRDefault="00DF3FDB" w:rsidP="00DF3FDB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4409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The UEs connected to the mobile IAB-node are handed over from the cell of the logical mobile IAB-DU (i.e., the source logical mobile IAB-DU) that has an F1AP association with the source CU to the cell of the logical mobile IAB-DU (i.e., the target logical mobile IAB-DU) that has an F1AP association with the target CU.</w:t>
            </w:r>
          </w:p>
        </w:tc>
      </w:tr>
    </w:tbl>
    <w:p w14:paraId="41AAADE7" w14:textId="43E40DA3" w:rsidR="00976AEE" w:rsidRPr="00976AEE" w:rsidRDefault="00FF6D0C" w:rsidP="001C22C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Based on the assumption of two logical IAB-DUs in mobile IAB-node, two 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>potential full migration procedure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proposed as follow</w:t>
      </w:r>
      <w:r w:rsid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case of </w:t>
      </w:r>
      <w:proofErr w:type="spellStart"/>
      <w:r w:rsidR="00DF3FDB" w:rsidRPr="00DF3FDB">
        <w:rPr>
          <w:rFonts w:ascii="Times New Roman" w:eastAsia="宋体" w:hAnsi="Times New Roman" w:cs="Times New Roman"/>
          <w:kern w:val="0"/>
          <w:sz w:val="20"/>
          <w:szCs w:val="20"/>
        </w:rPr>
        <w:t>Xn</w:t>
      </w:r>
      <w:proofErr w:type="spellEnd"/>
      <w:r w:rsidR="00DF3FDB" w:rsidRPr="00DF3FDB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connectivity and IP connectivity are available</w:t>
      </w:r>
      <w:r w:rsidR="00D535EE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6F776D3E" w14:textId="08B11255" w:rsidR="00D535EE" w:rsidRPr="00D535EE" w:rsidRDefault="00D535EE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1:</w:t>
      </w:r>
    </w:p>
    <w:p w14:paraId="78F63CDB" w14:textId="7926257E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 example 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mobile IAB-node full migration</w:t>
      </w:r>
      <w:r w:rsidR="00AF6E22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where the mobile IAB-node is migrated from a source IAB-donor-CU1 to a target IAB-donor-CU2. In this procedure, the IAB-MT is firstly migrated to the target IAB-donor-CU2 and IAB-DU2 setup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F1 interface with the target IAB-donor-CU2 via the target path.</w:t>
      </w:r>
    </w:p>
    <w:p w14:paraId="38BE8800" w14:textId="15486E1D" w:rsidR="00844F67" w:rsidRDefault="001A0986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35548E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72pt" o:ole="">
            <v:imagedata r:id="rId7" o:title=""/>
          </v:shape>
          <o:OLEObject Type="Embed" ProgID="Visio.Drawing.15" ShapeID="_x0000_i1025" DrawAspect="Content" ObjectID="_1729059669" r:id="rId8"/>
        </w:object>
      </w:r>
    </w:p>
    <w:p w14:paraId="3577A127" w14:textId="426D5317" w:rsidR="00AA7657" w:rsidRPr="00AA7657" w:rsidRDefault="00AA7657" w:rsidP="00AA765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 xml:space="preserve">xample </w:t>
      </w:r>
      <w:r w:rsidR="00A259FE">
        <w:rPr>
          <w:rFonts w:ascii="Times New Roman" w:hAnsi="Times New Roman" w:cs="Times New Roman"/>
          <w:sz w:val="20"/>
          <w:szCs w:val="20"/>
        </w:rPr>
        <w:t>procedure</w:t>
      </w:r>
      <w:r w:rsidR="00A259FE" w:rsidRPr="001C3355">
        <w:rPr>
          <w:rFonts w:ascii="Times New Roman" w:hAnsi="Times New Roman" w:cs="Times New Roman"/>
          <w:sz w:val="20"/>
          <w:szCs w:val="20"/>
        </w:rPr>
        <w:t xml:space="preserve"> </w:t>
      </w:r>
      <w:r w:rsidRPr="001C3355">
        <w:rPr>
          <w:rFonts w:ascii="Times New Roman" w:hAnsi="Times New Roman" w:cs="Times New Roman"/>
          <w:sz w:val="20"/>
          <w:szCs w:val="20"/>
        </w:rPr>
        <w:t>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1)</w:t>
      </w:r>
    </w:p>
    <w:p w14:paraId="45D71CE7" w14:textId="47793D52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1: HO preparation for IAB-MT is performed between source IAB-donor-CU1 and target IAB-donor-CU2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econfiguration for HO to IAB-MT.</w:t>
      </w:r>
    </w:p>
    <w:p w14:paraId="687CB43D" w14:textId="20E1D44E" w:rsid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2: IAB-MT performs random access procedure at the target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B321E0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the target parent IAB-node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F4507C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9D6D47F" w14:textId="11325805" w:rsidR="00C5442C" w:rsidRPr="00AA7657" w:rsidRDefault="00C5442C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After step 2, the F1 interface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IAB-DU1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RRC connection for served UE 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>are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target path as defined in R17</w:t>
      </w:r>
      <w:r w:rsidR="002C75FC">
        <w:rPr>
          <w:rFonts w:ascii="Times New Roman" w:eastAsia="宋体" w:hAnsi="Times New Roman" w:cs="Times New Roman"/>
          <w:kern w:val="0"/>
          <w:sz w:val="20"/>
          <w:szCs w:val="20"/>
        </w:rPr>
        <w:t xml:space="preserve"> (partial migration)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31B7EB3" w14:textId="5CF0A1E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3: F1 interface setup between IAB-DU2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 via the target path.</w:t>
      </w:r>
    </w:p>
    <w:p w14:paraId="20D85A24" w14:textId="57D28D31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4: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 xml:space="preserve">, and IAB-donor-CU1 sends the </w:t>
      </w:r>
      <w:proofErr w:type="spellStart"/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>RRCreconfiguration</w:t>
      </w:r>
      <w:proofErr w:type="spellEnd"/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HO </w:t>
      </w:r>
      <w:r w:rsidR="00B321E0">
        <w:rPr>
          <w:rFonts w:ascii="Times New Roman" w:eastAsia="宋体" w:hAnsi="Times New Roman" w:cs="Times New Roman"/>
          <w:kern w:val="0"/>
          <w:sz w:val="20"/>
          <w:szCs w:val="20"/>
        </w:rPr>
        <w:t>to</w:t>
      </w:r>
      <w:r w:rsidR="009269BB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served UE via the target path.</w:t>
      </w:r>
    </w:p>
    <w:p w14:paraId="2706EB00" w14:textId="4E22B7A9" w:rsidR="00AA7657" w:rsidRPr="00AA7657" w:rsidRDefault="00AA7657" w:rsidP="009443D2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Step 5: UE perform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5BA6C28A" w14:textId="671E298D" w:rsidR="00DA5214" w:rsidRDefault="00AA7657" w:rsidP="00F7729A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Step 6: F1 removal between IAB-DU1 and </w:t>
      </w:r>
      <w:r w:rsidR="00DA5214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CU1.</w:t>
      </w:r>
    </w:p>
    <w:p w14:paraId="3D3A956D" w14:textId="77777777" w:rsidR="00EF5733" w:rsidRDefault="00EF573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</w:p>
    <w:p w14:paraId="3BDC9C31" w14:textId="37546F32" w:rsidR="00844F67" w:rsidRDefault="0011533B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535E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ull migration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D535E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</w:t>
      </w:r>
    </w:p>
    <w:p w14:paraId="69299C8E" w14:textId="745992DB" w:rsidR="00F7729A" w:rsidRDefault="00F7729A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Figure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shows an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example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procedure </w:t>
      </w:r>
      <w:r w:rsidRPr="00F7729A">
        <w:rPr>
          <w:rFonts w:ascii="Times New Roman" w:eastAsia="宋体" w:hAnsi="Times New Roman" w:cs="Times New Roman"/>
          <w:kern w:val="0"/>
          <w:sz w:val="20"/>
          <w:szCs w:val="20"/>
        </w:rPr>
        <w:t xml:space="preserve">of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full migration, where the mobile IAB-node is migrated from a source IAB-donor-CU1 to a target IAB-donor-CU2. In this procedure, the IAB-DU2 can setup the F1 interface with the target IAB-donor-CU2 </w:t>
      </w:r>
      <w:r w:rsidR="00A03FE0"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advance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via the source path, and source IAB-donor-CU1 can perform the HO for UE and IAB-MT parallel</w:t>
      </w:r>
      <w:r w:rsidR="00154A98">
        <w:rPr>
          <w:rFonts w:ascii="Times New Roman" w:eastAsia="宋体" w:hAnsi="Times New Roman" w:cs="Times New Roman"/>
          <w:kern w:val="0"/>
          <w:sz w:val="20"/>
          <w:szCs w:val="20"/>
        </w:rPr>
        <w:t>ly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F7945DE" w14:textId="055B7C1E" w:rsidR="00E33AB2" w:rsidRDefault="001A0986" w:rsidP="001A0986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10280" w:dyaOrig="5940" w14:anchorId="4FA109C6">
          <v:shape id="_x0000_i1026" type="#_x0000_t75" style="width:477pt;height:276pt" o:ole="">
            <v:imagedata r:id="rId9" o:title=""/>
          </v:shape>
          <o:OLEObject Type="Embed" ProgID="Visio.Drawing.15" ShapeID="_x0000_i1026" DrawAspect="Content" ObjectID="_1729059670" r:id="rId10"/>
        </w:object>
      </w:r>
    </w:p>
    <w:p w14:paraId="1A243618" w14:textId="20E8C2A9" w:rsidR="00E33AB2" w:rsidRPr="00E33AB2" w:rsidRDefault="00E33AB2" w:rsidP="00E33AB2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 w:rsidR="00A259FE">
        <w:rPr>
          <w:rFonts w:ascii="Times New Roman" w:hAnsi="Times New Roman" w:cs="Times New Roman"/>
          <w:sz w:val="20"/>
          <w:szCs w:val="20"/>
        </w:rPr>
        <w:t xml:space="preserve"> procedure</w:t>
      </w:r>
      <w:r w:rsidRPr="001C3355">
        <w:rPr>
          <w:rFonts w:ascii="Times New Roman" w:hAnsi="Times New Roman" w:cs="Times New Roman"/>
          <w:sz w:val="20"/>
          <w:szCs w:val="20"/>
        </w:rPr>
        <w:t xml:space="preserve"> of inter-donor</w:t>
      </w:r>
      <w:r>
        <w:rPr>
          <w:rFonts w:ascii="Times New Roman" w:hAnsi="Times New Roman" w:cs="Times New Roman"/>
          <w:sz w:val="20"/>
          <w:szCs w:val="20"/>
        </w:rPr>
        <w:t xml:space="preserve"> full migration (</w:t>
      </w:r>
      <w:r w:rsidR="00D535EE"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/>
          <w:sz w:val="20"/>
          <w:szCs w:val="20"/>
        </w:rPr>
        <w:t>ption 2)</w:t>
      </w:r>
    </w:p>
    <w:p w14:paraId="0A26B0C1" w14:textId="01A9B3AB" w:rsidR="00E33AB2" w:rsidRPr="00E33AB2" w:rsidRDefault="00E33AB2" w:rsidP="00FB6A14">
      <w:pPr>
        <w:widowControl/>
        <w:tabs>
          <w:tab w:val="left" w:pos="6680"/>
        </w:tabs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interface setup between IAB-DU2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CU2 via the source path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step 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1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can be performed parallel or performed </w:t>
      </w:r>
      <w:r w:rsidR="00113831" w:rsidRPr="00113831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>before</w:t>
      </w:r>
      <w:r w:rsidR="00B46592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GB"/>
        </w:rPr>
        <w:t xml:space="preserve"> IAB-MT migration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</w:p>
    <w:p w14:paraId="09579F2E" w14:textId="1B63E66B" w:rsidR="00E33AB2" w:rsidRP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2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serv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served UE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served UE via the source path.</w:t>
      </w:r>
    </w:p>
    <w:p w14:paraId="01824AA2" w14:textId="6FDD17CA" w:rsidR="00E33AB2" w:rsidRPr="00E33AB2" w:rsidRDefault="00E33AB2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6D23C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3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served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UE perform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random access procedure at IAB-DU2 and migrate to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2D35214A" w14:textId="4CE7834F" w:rsidR="006D23C8" w:rsidRPr="006D23C8" w:rsidRDefault="006D23C8" w:rsidP="006D23C8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4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: HO preparation for IAB-MT is performed between source IAB-donor-CU1 and target IAB-donor-CU2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IAB-MT.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step 4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may be performed at an earlier stage, e.g.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 xml:space="preserve">, or before step </w:t>
      </w:r>
      <w:r w:rsidR="004D2414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4D2414" w:rsidRPr="004D2414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E75CEB0" w14:textId="578EA4DB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5: 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IAB-MT performs random access procedure at the target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IAB-donor-DU2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(</w:t>
      </w:r>
      <w:r w:rsidR="00B321E0">
        <w:rPr>
          <w:rFonts w:ascii="Times New Roman" w:eastAsia="宋体" w:hAnsi="Times New Roman" w:cs="Times New Roman"/>
          <w:kern w:val="0"/>
          <w:sz w:val="20"/>
          <w:szCs w:val="20"/>
        </w:rPr>
        <w:t>or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at the target parent IAB-node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) and migrates to the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02AE0D1" w14:textId="196C1728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After step 5, the F1 interface of IAB-DU2 and the RRC connection for the served UE will be migrated to the target path. If there still some remaining UEs have not trigger the HO to IAB-donor-CU1, the F1 interface of IAB-DU1 needs to be also migrated to the target path.</w:t>
      </w:r>
    </w:p>
    <w:p w14:paraId="08872BBB" w14:textId="54018B61" w:rsidR="00E33AB2" w:rsidRDefault="00E33AB2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tep 6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13831"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CU1 trigger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HO procedure for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UE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perform HO preparation for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with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>CU2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, and IAB-donor-CU1 sends the RRCreconfiguration for HO to the remaining</w:t>
      </w:r>
      <w:r w:rsidR="00113831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</w:rPr>
        <w:t>UEs via the target path.</w:t>
      </w:r>
      <w:r w:rsidR="0011383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5A4CF901" w14:textId="7E4B5D65" w:rsidR="00113831" w:rsidRPr="00E33AB2" w:rsidRDefault="00113831" w:rsidP="00113831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7 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(Optional):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The remaining</w:t>
      </w:r>
      <w:r w:rsidR="002A3675"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UE</w:t>
      </w:r>
      <w:r w:rsidR="002A3675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perform random access procedure at IAB-DU2 and migrate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</w:t>
      </w:r>
      <w:r w:rsidRPr="00AA7657">
        <w:rPr>
          <w:rFonts w:ascii="Times New Roman" w:eastAsia="宋体" w:hAnsi="Times New Roman" w:cs="Times New Roman"/>
          <w:kern w:val="0"/>
          <w:sz w:val="20"/>
          <w:szCs w:val="20"/>
        </w:rPr>
        <w:t>CU2.</w:t>
      </w:r>
    </w:p>
    <w:p w14:paraId="44A55244" w14:textId="269DF3D4" w:rsidR="00E33AB2" w:rsidRDefault="00E33AB2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33A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tep </w:t>
      </w:r>
      <w:r w:rsidR="0011383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8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: F1 removal between IAB-DU1 and </w:t>
      </w:r>
      <w:r w:rsidR="00A0326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IAB-donor-</w:t>
      </w:r>
      <w:r w:rsidRPr="00E33AB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CU1.</w:t>
      </w:r>
      <w:r w:rsidR="0054382F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44D691C6" w14:textId="77777777" w:rsidR="00C02CEF" w:rsidRPr="00E33AB2" w:rsidRDefault="00C02CEF" w:rsidP="00FB6A14">
      <w:pPr>
        <w:widowControl/>
        <w:overflowPunct w:val="0"/>
        <w:autoSpaceDE w:val="0"/>
        <w:autoSpaceDN w:val="0"/>
        <w:adjustRightInd w:val="0"/>
        <w:spacing w:afterLines="50" w:after="120"/>
        <w:ind w:leftChars="200"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0B89A73E" w14:textId="5C04EAB3" w:rsidR="006806E9" w:rsidRDefault="006806E9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considers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4C198153" w14:textId="0C91AAF3" w:rsidR="006806E9" w:rsidRPr="003E7CE8" w:rsidRDefault="006806E9" w:rsidP="003E7CE8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731D243C" w14:textId="1030A88D" w:rsidR="00976AEE" w:rsidRPr="00DF3FDB" w:rsidRDefault="006806E9" w:rsidP="00DF3FDB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2: follow the sequence of (1) IAB-DU2 setup with target CU (2)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UE migration </w:t>
      </w:r>
      <w:r w:rsidR="00EC6B8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and</w:t>
      </w:r>
      <w:r w:rsidR="003E7CE8"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IAB-MT migration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lastRenderedPageBreak/>
        <w:t>Conclusion</w:t>
      </w:r>
    </w:p>
    <w:p w14:paraId="5E1D131E" w14:textId="40860E64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0C73E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nter-donor full migration </w:t>
      </w:r>
      <w:r w:rsidR="00F3573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030F892" w14:textId="35BEE52B" w:rsidR="007C41E1" w:rsidRDefault="007C41E1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820D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roposal: </w:t>
      </w: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R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AN3 </w:t>
      </w:r>
      <w:r w:rsidR="00A03FE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considers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baseline IAB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inter-donor full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procedure base on the 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procedure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</w:t>
      </w:r>
      <w:r w:rsidRPr="003820D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ption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or Option 2.</w:t>
      </w:r>
    </w:p>
    <w:p w14:paraId="31BCD773" w14:textId="77777777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Option 1: follow the sequence of (1) IAB-MT migration (2) IAB-DU2 setup with target CU (3)</w:t>
      </w:r>
      <w:r w:rsidRPr="003E7CE8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 xml:space="preserve">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migration.</w:t>
      </w:r>
    </w:p>
    <w:p w14:paraId="34A22B86" w14:textId="5859BFA0" w:rsidR="007C41E1" w:rsidRPr="003E7CE8" w:rsidRDefault="007C41E1" w:rsidP="007C41E1">
      <w:pPr>
        <w:pStyle w:val="ac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Option 2: follow the sequence of (1) IAB-DU2 setup with target CU (2) UE migration </w:t>
      </w:r>
      <w:r w:rsidR="009018B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and </w:t>
      </w:r>
      <w:r w:rsidRPr="003E7CE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IAB-MT migration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79D6653" w14:textId="2E667D77" w:rsidR="0084197E" w:rsidRDefault="00022BC6" w:rsidP="003179AD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2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>RP-22267</w:t>
      </w:r>
      <w:r w:rsidR="00B5445D">
        <w:rPr>
          <w:rFonts w:ascii="Times New Roman" w:eastAsia="宋体" w:hAnsi="Times New Roman" w:cs="Times New Roman"/>
          <w:kern w:val="0"/>
          <w:sz w:val="20"/>
          <w:lang w:val="x-none"/>
        </w:rPr>
        <w:t>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 Revised WID for NR_mobile_IAB</w:t>
      </w:r>
      <w:r w:rsidR="0079514C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="00572AD8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bookmarkEnd w:id="2"/>
    <w:p w14:paraId="7D7AC881" w14:textId="0F7C16EF" w:rsidR="001D64DD" w:rsidRDefault="00A93291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3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11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2 </w:t>
      </w:r>
      <w:r w:rsidR="0040527B">
        <w:rPr>
          <w:rFonts w:ascii="Times New Roman" w:eastAsia="宋体" w:hAnsi="Times New Roman" w:cs="Times New Roman"/>
          <w:kern w:val="0"/>
          <w:sz w:val="20"/>
          <w:lang w:val="x-none"/>
        </w:rPr>
        <w:t>e</w:t>
      </w:r>
      <w:r w:rsidR="00BB457A">
        <w:rPr>
          <w:rFonts w:ascii="Times New Roman" w:eastAsia="宋体" w:hAnsi="Times New Roman" w:cs="Times New Roman"/>
          <w:kern w:val="0"/>
          <w:sz w:val="20"/>
          <w:lang w:val="x-none"/>
        </w:rPr>
        <w:t>-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meeting.</w:t>
      </w:r>
    </w:p>
    <w:p w14:paraId="268877A9" w14:textId="2AE05FDE" w:rsidR="00DF3FDB" w:rsidRPr="00DF3FDB" w:rsidRDefault="00DF3FDB" w:rsidP="00DF3FDB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RAN3 117 e-meeting.</w:t>
      </w:r>
    </w:p>
    <w:sectPr w:rsidR="00DF3FDB" w:rsidRPr="00DF3FDB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DD775" w14:textId="77777777" w:rsidR="009B755D" w:rsidRDefault="009B755D" w:rsidP="00AA3FAE">
      <w:r>
        <w:separator/>
      </w:r>
    </w:p>
  </w:endnote>
  <w:endnote w:type="continuationSeparator" w:id="0">
    <w:p w14:paraId="3EE6EF81" w14:textId="77777777" w:rsidR="009B755D" w:rsidRDefault="009B755D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8FF0B" w14:textId="77777777" w:rsidR="009B755D" w:rsidRDefault="009B755D" w:rsidP="00AA3FAE">
      <w:r>
        <w:separator/>
      </w:r>
    </w:p>
  </w:footnote>
  <w:footnote w:type="continuationSeparator" w:id="0">
    <w:p w14:paraId="7C61EA87" w14:textId="77777777" w:rsidR="009B755D" w:rsidRDefault="009B755D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1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2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22BC6"/>
    <w:rsid w:val="000306D0"/>
    <w:rsid w:val="00032116"/>
    <w:rsid w:val="00035328"/>
    <w:rsid w:val="00035983"/>
    <w:rsid w:val="00041E88"/>
    <w:rsid w:val="00047E11"/>
    <w:rsid w:val="000505CB"/>
    <w:rsid w:val="000566E1"/>
    <w:rsid w:val="00060A16"/>
    <w:rsid w:val="000613CF"/>
    <w:rsid w:val="0006171A"/>
    <w:rsid w:val="000649F5"/>
    <w:rsid w:val="0006683B"/>
    <w:rsid w:val="00070D39"/>
    <w:rsid w:val="00072D31"/>
    <w:rsid w:val="0008016F"/>
    <w:rsid w:val="00086B95"/>
    <w:rsid w:val="000874BB"/>
    <w:rsid w:val="00095520"/>
    <w:rsid w:val="0009781A"/>
    <w:rsid w:val="000A18DF"/>
    <w:rsid w:val="000A3D7E"/>
    <w:rsid w:val="000B1D18"/>
    <w:rsid w:val="000B7C20"/>
    <w:rsid w:val="000B7C6F"/>
    <w:rsid w:val="000C0937"/>
    <w:rsid w:val="000C15D9"/>
    <w:rsid w:val="000C1990"/>
    <w:rsid w:val="000C3F89"/>
    <w:rsid w:val="000C63AC"/>
    <w:rsid w:val="000C73E6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21955"/>
    <w:rsid w:val="00123848"/>
    <w:rsid w:val="00130515"/>
    <w:rsid w:val="00134A9A"/>
    <w:rsid w:val="00134C0A"/>
    <w:rsid w:val="001353CD"/>
    <w:rsid w:val="001420AF"/>
    <w:rsid w:val="00154A98"/>
    <w:rsid w:val="0015523D"/>
    <w:rsid w:val="001556FC"/>
    <w:rsid w:val="00155C97"/>
    <w:rsid w:val="00157E1B"/>
    <w:rsid w:val="00161A1A"/>
    <w:rsid w:val="001623DF"/>
    <w:rsid w:val="0016334D"/>
    <w:rsid w:val="0017256C"/>
    <w:rsid w:val="00172D96"/>
    <w:rsid w:val="0017370C"/>
    <w:rsid w:val="001847E8"/>
    <w:rsid w:val="00190FAF"/>
    <w:rsid w:val="0019499C"/>
    <w:rsid w:val="001A0305"/>
    <w:rsid w:val="001A0986"/>
    <w:rsid w:val="001A112C"/>
    <w:rsid w:val="001A2383"/>
    <w:rsid w:val="001A38C6"/>
    <w:rsid w:val="001A44C7"/>
    <w:rsid w:val="001A7180"/>
    <w:rsid w:val="001B0D34"/>
    <w:rsid w:val="001B15FE"/>
    <w:rsid w:val="001B31AB"/>
    <w:rsid w:val="001C0F1D"/>
    <w:rsid w:val="001C22C9"/>
    <w:rsid w:val="001C3355"/>
    <w:rsid w:val="001D5202"/>
    <w:rsid w:val="001D64DD"/>
    <w:rsid w:val="001F0325"/>
    <w:rsid w:val="001F10C6"/>
    <w:rsid w:val="001F34D3"/>
    <w:rsid w:val="001F5824"/>
    <w:rsid w:val="002070BF"/>
    <w:rsid w:val="00213791"/>
    <w:rsid w:val="00216448"/>
    <w:rsid w:val="0022248C"/>
    <w:rsid w:val="00222F62"/>
    <w:rsid w:val="00227B13"/>
    <w:rsid w:val="00230B9F"/>
    <w:rsid w:val="00232519"/>
    <w:rsid w:val="00232B2A"/>
    <w:rsid w:val="00235185"/>
    <w:rsid w:val="0024433A"/>
    <w:rsid w:val="00245E3F"/>
    <w:rsid w:val="002500C6"/>
    <w:rsid w:val="00256265"/>
    <w:rsid w:val="00261529"/>
    <w:rsid w:val="002639A4"/>
    <w:rsid w:val="00267897"/>
    <w:rsid w:val="00270490"/>
    <w:rsid w:val="00277010"/>
    <w:rsid w:val="00281EF8"/>
    <w:rsid w:val="00283294"/>
    <w:rsid w:val="00286C7E"/>
    <w:rsid w:val="00292940"/>
    <w:rsid w:val="002949AE"/>
    <w:rsid w:val="002A3675"/>
    <w:rsid w:val="002A5557"/>
    <w:rsid w:val="002A7108"/>
    <w:rsid w:val="002B23C1"/>
    <w:rsid w:val="002B367B"/>
    <w:rsid w:val="002B3BF8"/>
    <w:rsid w:val="002B61AB"/>
    <w:rsid w:val="002B7FB5"/>
    <w:rsid w:val="002C1BFE"/>
    <w:rsid w:val="002C6DA5"/>
    <w:rsid w:val="002C75FC"/>
    <w:rsid w:val="002D370E"/>
    <w:rsid w:val="002D6F0D"/>
    <w:rsid w:val="002E166E"/>
    <w:rsid w:val="002E57D5"/>
    <w:rsid w:val="002F231B"/>
    <w:rsid w:val="002F4481"/>
    <w:rsid w:val="002F5E78"/>
    <w:rsid w:val="002F7A58"/>
    <w:rsid w:val="002F7DD1"/>
    <w:rsid w:val="0030034E"/>
    <w:rsid w:val="00301940"/>
    <w:rsid w:val="00304AB3"/>
    <w:rsid w:val="003122DB"/>
    <w:rsid w:val="003169C7"/>
    <w:rsid w:val="0031760A"/>
    <w:rsid w:val="003179AD"/>
    <w:rsid w:val="0032255E"/>
    <w:rsid w:val="00323869"/>
    <w:rsid w:val="00324B30"/>
    <w:rsid w:val="0033243A"/>
    <w:rsid w:val="00340F49"/>
    <w:rsid w:val="00341F62"/>
    <w:rsid w:val="00343D32"/>
    <w:rsid w:val="0035034A"/>
    <w:rsid w:val="003521C3"/>
    <w:rsid w:val="0035349C"/>
    <w:rsid w:val="003563BC"/>
    <w:rsid w:val="00362050"/>
    <w:rsid w:val="00362F2C"/>
    <w:rsid w:val="00364270"/>
    <w:rsid w:val="00364AC3"/>
    <w:rsid w:val="00373427"/>
    <w:rsid w:val="0037433B"/>
    <w:rsid w:val="00375BBE"/>
    <w:rsid w:val="00380BE9"/>
    <w:rsid w:val="003820DA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E7CE8"/>
    <w:rsid w:val="003F22E5"/>
    <w:rsid w:val="003F2D27"/>
    <w:rsid w:val="003F2E3B"/>
    <w:rsid w:val="003F5217"/>
    <w:rsid w:val="00400281"/>
    <w:rsid w:val="00402DFA"/>
    <w:rsid w:val="0040415F"/>
    <w:rsid w:val="0040527B"/>
    <w:rsid w:val="00405361"/>
    <w:rsid w:val="00410D54"/>
    <w:rsid w:val="004139B5"/>
    <w:rsid w:val="004139F0"/>
    <w:rsid w:val="00415D56"/>
    <w:rsid w:val="00425021"/>
    <w:rsid w:val="00431BB4"/>
    <w:rsid w:val="00435674"/>
    <w:rsid w:val="0043789D"/>
    <w:rsid w:val="00445267"/>
    <w:rsid w:val="004561FF"/>
    <w:rsid w:val="00460CDD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0221"/>
    <w:rsid w:val="004C155B"/>
    <w:rsid w:val="004C273D"/>
    <w:rsid w:val="004C33E1"/>
    <w:rsid w:val="004C4B68"/>
    <w:rsid w:val="004C753F"/>
    <w:rsid w:val="004D23F2"/>
    <w:rsid w:val="004D2414"/>
    <w:rsid w:val="004D54D2"/>
    <w:rsid w:val="004D5505"/>
    <w:rsid w:val="004E0968"/>
    <w:rsid w:val="004E7396"/>
    <w:rsid w:val="004F17F8"/>
    <w:rsid w:val="004F1FBE"/>
    <w:rsid w:val="004F7753"/>
    <w:rsid w:val="004F7F21"/>
    <w:rsid w:val="00502253"/>
    <w:rsid w:val="00504029"/>
    <w:rsid w:val="0052218C"/>
    <w:rsid w:val="005237AE"/>
    <w:rsid w:val="00530F9F"/>
    <w:rsid w:val="00532DEC"/>
    <w:rsid w:val="005347E6"/>
    <w:rsid w:val="005355E0"/>
    <w:rsid w:val="00541DC6"/>
    <w:rsid w:val="00542A22"/>
    <w:rsid w:val="0054309F"/>
    <w:rsid w:val="0054382F"/>
    <w:rsid w:val="005508EC"/>
    <w:rsid w:val="00550D47"/>
    <w:rsid w:val="005526BE"/>
    <w:rsid w:val="00553370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2AD8"/>
    <w:rsid w:val="005734BC"/>
    <w:rsid w:val="00575F7F"/>
    <w:rsid w:val="00576069"/>
    <w:rsid w:val="00583837"/>
    <w:rsid w:val="00587CBF"/>
    <w:rsid w:val="005919B5"/>
    <w:rsid w:val="005939B2"/>
    <w:rsid w:val="005A0141"/>
    <w:rsid w:val="005A172D"/>
    <w:rsid w:val="005A7B59"/>
    <w:rsid w:val="005B311C"/>
    <w:rsid w:val="005B4B3A"/>
    <w:rsid w:val="005B7597"/>
    <w:rsid w:val="005C686B"/>
    <w:rsid w:val="005C6EEA"/>
    <w:rsid w:val="005C7E1D"/>
    <w:rsid w:val="005D1F9E"/>
    <w:rsid w:val="005D526C"/>
    <w:rsid w:val="005E1E09"/>
    <w:rsid w:val="005E6B5B"/>
    <w:rsid w:val="005E7BCB"/>
    <w:rsid w:val="006040E0"/>
    <w:rsid w:val="00604CC3"/>
    <w:rsid w:val="00605573"/>
    <w:rsid w:val="00605B0C"/>
    <w:rsid w:val="00607C4A"/>
    <w:rsid w:val="00611379"/>
    <w:rsid w:val="00625208"/>
    <w:rsid w:val="0062546C"/>
    <w:rsid w:val="00632A14"/>
    <w:rsid w:val="0063421A"/>
    <w:rsid w:val="00662469"/>
    <w:rsid w:val="00666EA1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6619"/>
    <w:rsid w:val="006A3137"/>
    <w:rsid w:val="006A3783"/>
    <w:rsid w:val="006A5274"/>
    <w:rsid w:val="006A53D6"/>
    <w:rsid w:val="006B0FE9"/>
    <w:rsid w:val="006C1E84"/>
    <w:rsid w:val="006D1A36"/>
    <w:rsid w:val="006D23C8"/>
    <w:rsid w:val="006D2AEE"/>
    <w:rsid w:val="006D5CA9"/>
    <w:rsid w:val="006D6F3D"/>
    <w:rsid w:val="006E2F17"/>
    <w:rsid w:val="006E5A0A"/>
    <w:rsid w:val="006E5F31"/>
    <w:rsid w:val="006E7CED"/>
    <w:rsid w:val="006F50AC"/>
    <w:rsid w:val="006F7041"/>
    <w:rsid w:val="00700A81"/>
    <w:rsid w:val="00703BAA"/>
    <w:rsid w:val="00705A56"/>
    <w:rsid w:val="0070723A"/>
    <w:rsid w:val="00707369"/>
    <w:rsid w:val="00715902"/>
    <w:rsid w:val="00716AD9"/>
    <w:rsid w:val="007209B0"/>
    <w:rsid w:val="00730389"/>
    <w:rsid w:val="00730BC7"/>
    <w:rsid w:val="0073471A"/>
    <w:rsid w:val="00737853"/>
    <w:rsid w:val="007424B9"/>
    <w:rsid w:val="007452B6"/>
    <w:rsid w:val="0075187D"/>
    <w:rsid w:val="0076720C"/>
    <w:rsid w:val="00780AEB"/>
    <w:rsid w:val="0078172C"/>
    <w:rsid w:val="007846F4"/>
    <w:rsid w:val="00787F6F"/>
    <w:rsid w:val="0079514C"/>
    <w:rsid w:val="007A291D"/>
    <w:rsid w:val="007A2F3F"/>
    <w:rsid w:val="007B3141"/>
    <w:rsid w:val="007B334A"/>
    <w:rsid w:val="007C41E1"/>
    <w:rsid w:val="007C4A72"/>
    <w:rsid w:val="007D06AC"/>
    <w:rsid w:val="007E1B20"/>
    <w:rsid w:val="007F2A4D"/>
    <w:rsid w:val="007F2E5B"/>
    <w:rsid w:val="008015FF"/>
    <w:rsid w:val="00807095"/>
    <w:rsid w:val="00811326"/>
    <w:rsid w:val="00813C06"/>
    <w:rsid w:val="008224D6"/>
    <w:rsid w:val="00824193"/>
    <w:rsid w:val="00832BE1"/>
    <w:rsid w:val="00835D29"/>
    <w:rsid w:val="0084197E"/>
    <w:rsid w:val="00844F67"/>
    <w:rsid w:val="008452D8"/>
    <w:rsid w:val="008522C2"/>
    <w:rsid w:val="00855C34"/>
    <w:rsid w:val="00864DEE"/>
    <w:rsid w:val="00865F65"/>
    <w:rsid w:val="00866ED3"/>
    <w:rsid w:val="00870252"/>
    <w:rsid w:val="008714A7"/>
    <w:rsid w:val="00877E0A"/>
    <w:rsid w:val="00881EEB"/>
    <w:rsid w:val="0088224B"/>
    <w:rsid w:val="00885223"/>
    <w:rsid w:val="0088742B"/>
    <w:rsid w:val="00887EAA"/>
    <w:rsid w:val="00896E4A"/>
    <w:rsid w:val="00896FE5"/>
    <w:rsid w:val="0089705F"/>
    <w:rsid w:val="008974CD"/>
    <w:rsid w:val="008B1345"/>
    <w:rsid w:val="008B1CAD"/>
    <w:rsid w:val="008B79BC"/>
    <w:rsid w:val="008B7D21"/>
    <w:rsid w:val="008C26CC"/>
    <w:rsid w:val="008D3D70"/>
    <w:rsid w:val="008D669E"/>
    <w:rsid w:val="008D7810"/>
    <w:rsid w:val="008E0ECE"/>
    <w:rsid w:val="008E25BF"/>
    <w:rsid w:val="008E59A7"/>
    <w:rsid w:val="008F063F"/>
    <w:rsid w:val="009018BD"/>
    <w:rsid w:val="00901EE5"/>
    <w:rsid w:val="00906767"/>
    <w:rsid w:val="009113BD"/>
    <w:rsid w:val="009174F1"/>
    <w:rsid w:val="00922240"/>
    <w:rsid w:val="009259CA"/>
    <w:rsid w:val="009269BB"/>
    <w:rsid w:val="00926DCD"/>
    <w:rsid w:val="00932D3E"/>
    <w:rsid w:val="00943A26"/>
    <w:rsid w:val="009443D2"/>
    <w:rsid w:val="00944C84"/>
    <w:rsid w:val="00952028"/>
    <w:rsid w:val="0095297E"/>
    <w:rsid w:val="00953570"/>
    <w:rsid w:val="009536E1"/>
    <w:rsid w:val="009551A9"/>
    <w:rsid w:val="00957C7B"/>
    <w:rsid w:val="00976AEE"/>
    <w:rsid w:val="00977F34"/>
    <w:rsid w:val="009912C5"/>
    <w:rsid w:val="00992405"/>
    <w:rsid w:val="009926ED"/>
    <w:rsid w:val="00994662"/>
    <w:rsid w:val="00994907"/>
    <w:rsid w:val="009B19F1"/>
    <w:rsid w:val="009B3EF1"/>
    <w:rsid w:val="009B755D"/>
    <w:rsid w:val="009C0360"/>
    <w:rsid w:val="009C3C24"/>
    <w:rsid w:val="009C6DD1"/>
    <w:rsid w:val="009C7F3D"/>
    <w:rsid w:val="009D6382"/>
    <w:rsid w:val="009E3579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3FE0"/>
    <w:rsid w:val="00A048A1"/>
    <w:rsid w:val="00A04D91"/>
    <w:rsid w:val="00A16F17"/>
    <w:rsid w:val="00A2110E"/>
    <w:rsid w:val="00A218C1"/>
    <w:rsid w:val="00A21C09"/>
    <w:rsid w:val="00A24E34"/>
    <w:rsid w:val="00A259FE"/>
    <w:rsid w:val="00A26D85"/>
    <w:rsid w:val="00A26E1D"/>
    <w:rsid w:val="00A27064"/>
    <w:rsid w:val="00A37406"/>
    <w:rsid w:val="00A41CAB"/>
    <w:rsid w:val="00A45B7F"/>
    <w:rsid w:val="00A46452"/>
    <w:rsid w:val="00A51D78"/>
    <w:rsid w:val="00A53E8A"/>
    <w:rsid w:val="00A601A2"/>
    <w:rsid w:val="00A661E2"/>
    <w:rsid w:val="00A765AC"/>
    <w:rsid w:val="00A77D6B"/>
    <w:rsid w:val="00A81646"/>
    <w:rsid w:val="00A837DE"/>
    <w:rsid w:val="00A84D97"/>
    <w:rsid w:val="00A84E6F"/>
    <w:rsid w:val="00A85027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B3F84"/>
    <w:rsid w:val="00AC25E2"/>
    <w:rsid w:val="00AC3051"/>
    <w:rsid w:val="00AC44C3"/>
    <w:rsid w:val="00AC553A"/>
    <w:rsid w:val="00AE4ACB"/>
    <w:rsid w:val="00AE774C"/>
    <w:rsid w:val="00AF05F2"/>
    <w:rsid w:val="00AF24A3"/>
    <w:rsid w:val="00AF4491"/>
    <w:rsid w:val="00AF6E22"/>
    <w:rsid w:val="00AF7716"/>
    <w:rsid w:val="00B000F1"/>
    <w:rsid w:val="00B0062A"/>
    <w:rsid w:val="00B06DA9"/>
    <w:rsid w:val="00B20D2F"/>
    <w:rsid w:val="00B2364A"/>
    <w:rsid w:val="00B25314"/>
    <w:rsid w:val="00B26539"/>
    <w:rsid w:val="00B321E0"/>
    <w:rsid w:val="00B33EE7"/>
    <w:rsid w:val="00B34B5A"/>
    <w:rsid w:val="00B40018"/>
    <w:rsid w:val="00B403D4"/>
    <w:rsid w:val="00B447E6"/>
    <w:rsid w:val="00B46592"/>
    <w:rsid w:val="00B46699"/>
    <w:rsid w:val="00B5445D"/>
    <w:rsid w:val="00B54FE2"/>
    <w:rsid w:val="00B72A52"/>
    <w:rsid w:val="00B74D0D"/>
    <w:rsid w:val="00B75A59"/>
    <w:rsid w:val="00B83738"/>
    <w:rsid w:val="00B92B7A"/>
    <w:rsid w:val="00B936BA"/>
    <w:rsid w:val="00B93FBD"/>
    <w:rsid w:val="00B97129"/>
    <w:rsid w:val="00BA2D04"/>
    <w:rsid w:val="00BA5E1C"/>
    <w:rsid w:val="00BA5EDA"/>
    <w:rsid w:val="00BA684C"/>
    <w:rsid w:val="00BB457A"/>
    <w:rsid w:val="00BB4827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07CA9"/>
    <w:rsid w:val="00C11F54"/>
    <w:rsid w:val="00C15F89"/>
    <w:rsid w:val="00C1787E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447AC"/>
    <w:rsid w:val="00C45331"/>
    <w:rsid w:val="00C53D68"/>
    <w:rsid w:val="00C5442C"/>
    <w:rsid w:val="00C607C0"/>
    <w:rsid w:val="00C62F11"/>
    <w:rsid w:val="00C7223F"/>
    <w:rsid w:val="00C72915"/>
    <w:rsid w:val="00C82113"/>
    <w:rsid w:val="00C85269"/>
    <w:rsid w:val="00C858BE"/>
    <w:rsid w:val="00C92F7E"/>
    <w:rsid w:val="00C966DD"/>
    <w:rsid w:val="00C975EA"/>
    <w:rsid w:val="00CA267C"/>
    <w:rsid w:val="00CA2C1E"/>
    <w:rsid w:val="00CA2F8B"/>
    <w:rsid w:val="00CB162A"/>
    <w:rsid w:val="00CB3C92"/>
    <w:rsid w:val="00CC2DC0"/>
    <w:rsid w:val="00CC31C4"/>
    <w:rsid w:val="00CC614A"/>
    <w:rsid w:val="00CD3CA4"/>
    <w:rsid w:val="00CD79A8"/>
    <w:rsid w:val="00CE0200"/>
    <w:rsid w:val="00CE123B"/>
    <w:rsid w:val="00CE2D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30F6F"/>
    <w:rsid w:val="00D355CC"/>
    <w:rsid w:val="00D418AD"/>
    <w:rsid w:val="00D41AC1"/>
    <w:rsid w:val="00D51E3A"/>
    <w:rsid w:val="00D5235A"/>
    <w:rsid w:val="00D523ED"/>
    <w:rsid w:val="00D535EE"/>
    <w:rsid w:val="00D54D42"/>
    <w:rsid w:val="00D56567"/>
    <w:rsid w:val="00D61093"/>
    <w:rsid w:val="00D65253"/>
    <w:rsid w:val="00D67F2F"/>
    <w:rsid w:val="00D70D18"/>
    <w:rsid w:val="00D7562B"/>
    <w:rsid w:val="00D76F6E"/>
    <w:rsid w:val="00D80228"/>
    <w:rsid w:val="00D8082F"/>
    <w:rsid w:val="00D83A9F"/>
    <w:rsid w:val="00D84224"/>
    <w:rsid w:val="00D90CB3"/>
    <w:rsid w:val="00D918B8"/>
    <w:rsid w:val="00D956D6"/>
    <w:rsid w:val="00DA1F42"/>
    <w:rsid w:val="00DA3F49"/>
    <w:rsid w:val="00DA5214"/>
    <w:rsid w:val="00DC21C1"/>
    <w:rsid w:val="00DC331A"/>
    <w:rsid w:val="00DD042C"/>
    <w:rsid w:val="00DD07BD"/>
    <w:rsid w:val="00DD60E2"/>
    <w:rsid w:val="00DE08B3"/>
    <w:rsid w:val="00DE36BD"/>
    <w:rsid w:val="00DE67F4"/>
    <w:rsid w:val="00DF01D0"/>
    <w:rsid w:val="00DF28E0"/>
    <w:rsid w:val="00DF3FDB"/>
    <w:rsid w:val="00DF5B75"/>
    <w:rsid w:val="00DF66F0"/>
    <w:rsid w:val="00E04A87"/>
    <w:rsid w:val="00E0635A"/>
    <w:rsid w:val="00E07600"/>
    <w:rsid w:val="00E15A94"/>
    <w:rsid w:val="00E27BBF"/>
    <w:rsid w:val="00E33AB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5DD6"/>
    <w:rsid w:val="00E808A2"/>
    <w:rsid w:val="00E809E7"/>
    <w:rsid w:val="00EA6227"/>
    <w:rsid w:val="00EA73E5"/>
    <w:rsid w:val="00EB3664"/>
    <w:rsid w:val="00EB3AF7"/>
    <w:rsid w:val="00EC6B8A"/>
    <w:rsid w:val="00ED2240"/>
    <w:rsid w:val="00EE2379"/>
    <w:rsid w:val="00EE2B0A"/>
    <w:rsid w:val="00EE2C91"/>
    <w:rsid w:val="00EE3198"/>
    <w:rsid w:val="00EE31DA"/>
    <w:rsid w:val="00EE486A"/>
    <w:rsid w:val="00EE7BF7"/>
    <w:rsid w:val="00EF2CFE"/>
    <w:rsid w:val="00EF5733"/>
    <w:rsid w:val="00EF57C9"/>
    <w:rsid w:val="00F0297E"/>
    <w:rsid w:val="00F077A3"/>
    <w:rsid w:val="00F10471"/>
    <w:rsid w:val="00F112F6"/>
    <w:rsid w:val="00F150FE"/>
    <w:rsid w:val="00F158EE"/>
    <w:rsid w:val="00F312A6"/>
    <w:rsid w:val="00F32774"/>
    <w:rsid w:val="00F3573F"/>
    <w:rsid w:val="00F4047D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0AA3"/>
    <w:rsid w:val="00F6131B"/>
    <w:rsid w:val="00F61D17"/>
    <w:rsid w:val="00F67B2B"/>
    <w:rsid w:val="00F734B8"/>
    <w:rsid w:val="00F73A1B"/>
    <w:rsid w:val="00F7451E"/>
    <w:rsid w:val="00F7729A"/>
    <w:rsid w:val="00F77D76"/>
    <w:rsid w:val="00F80B45"/>
    <w:rsid w:val="00F862F2"/>
    <w:rsid w:val="00F9005F"/>
    <w:rsid w:val="00F910F0"/>
    <w:rsid w:val="00F954B8"/>
    <w:rsid w:val="00FA241B"/>
    <w:rsid w:val="00FA440F"/>
    <w:rsid w:val="00FB04E0"/>
    <w:rsid w:val="00FB6148"/>
    <w:rsid w:val="00FB6A14"/>
    <w:rsid w:val="00FB795E"/>
    <w:rsid w:val="00FC144A"/>
    <w:rsid w:val="00FC5406"/>
    <w:rsid w:val="00FD075D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216448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16448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2658</TotalTime>
  <Pages>4</Pages>
  <Words>1134</Words>
  <Characters>6466</Characters>
  <Application>Microsoft Office Word</Application>
  <DocSecurity>0</DocSecurity>
  <Lines>53</Lines>
  <Paragraphs>15</Paragraphs>
  <ScaleCrop>false</ScaleCrop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549</cp:revision>
  <dcterms:created xsi:type="dcterms:W3CDTF">2021-01-15T00:45:00Z</dcterms:created>
  <dcterms:modified xsi:type="dcterms:W3CDTF">2022-11-04T01:34:00Z</dcterms:modified>
</cp:coreProperties>
</file>